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CA8F" w14:textId="2659093C" w:rsidR="00A06FEF" w:rsidRDefault="00A3671B" w:rsidP="00A3671B">
      <w:pPr>
        <w:pStyle w:val="Oversk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4D05E" wp14:editId="02930670">
            <wp:simplePos x="0" y="0"/>
            <wp:positionH relativeFrom="margin">
              <wp:align>left</wp:align>
            </wp:positionH>
            <wp:positionV relativeFrom="paragraph">
              <wp:posOffset>643890</wp:posOffset>
            </wp:positionV>
            <wp:extent cx="3517265" cy="2636520"/>
            <wp:effectExtent l="0" t="0" r="6985" b="0"/>
            <wp:wrapSquare wrapText="bothSides"/>
            <wp:docPr id="21203395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81" cy="264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Uniformsvejledning - </w:t>
      </w:r>
      <w:proofErr w:type="spellStart"/>
      <w:r>
        <w:t>Camelotspejderne</w:t>
      </w:r>
      <w:proofErr w:type="spellEnd"/>
    </w:p>
    <w:p w14:paraId="1239D2B5" w14:textId="413C381B" w:rsidR="00A3671B" w:rsidRPr="00A3671B" w:rsidRDefault="00A3671B" w:rsidP="00A3671B">
      <w:r w:rsidRPr="00A3671B">
        <w:rPr>
          <w:b/>
          <w:bCs/>
        </w:rPr>
        <w:t>Hvorfor bærer vi uniform?</w:t>
      </w:r>
      <w:r w:rsidRPr="00A3671B">
        <w:br/>
        <w:t>Udgangspunktet for at der bæres uniform i Det Danske Spejderkorps er at signalere en helhed på tværs af alder, status og køn. Først og fremmest styrker uniformen fællesskabsfølelsen. Det er en stærk drivkraft for spejderarbejdet i gruppen, på landsplan og globalt.</w:t>
      </w:r>
    </w:p>
    <w:p w14:paraId="4F5514FD" w14:textId="678C66FC" w:rsidR="00A3671B" w:rsidRPr="00A3671B" w:rsidRDefault="00A3671B" w:rsidP="00A3671B">
      <w:r w:rsidRPr="00A3671B">
        <w:t>Som spejder er der ofte behov for at tænke på det praktiske i påklædningen, og vores behov for at være synlige som Blå spejdere.</w:t>
      </w:r>
    </w:p>
    <w:p w14:paraId="0E130056" w14:textId="20D2BD2B" w:rsidR="00A3671B" w:rsidRPr="00A3671B" w:rsidRDefault="00A3671B" w:rsidP="00A3671B">
      <w:r w:rsidRPr="00A3671B">
        <w:t>Men, vi ønsker ikke at blande vores uniform med dele fra andre uniformer som fx militærtøj.</w:t>
      </w:r>
      <w:r w:rsidRPr="00A3671B">
        <w:rPr>
          <w:noProof/>
        </w:rPr>
        <w:t xml:space="preserve"> </w:t>
      </w:r>
    </w:p>
    <w:p w14:paraId="0A008F3B" w14:textId="26173C42" w:rsidR="00A3671B" w:rsidRPr="00A3671B" w:rsidRDefault="00A3671B" w:rsidP="00A3671B">
      <w:r w:rsidRPr="00A3671B">
        <w:rPr>
          <w:b/>
          <w:bCs/>
        </w:rPr>
        <w:t>Uniformering – Hvad består vores uniform af?</w:t>
      </w:r>
      <w:r w:rsidRPr="00A3671B">
        <w:br/>
        <w:t>Den mørkeblå uniformsskjorte og tilhørende tørklæde er grundelementet i DDS™ uniformering.</w:t>
      </w:r>
    </w:p>
    <w:p w14:paraId="52836F73" w14:textId="2AF27C6A" w:rsidR="00A3671B" w:rsidRPr="00A3671B" w:rsidRDefault="00A3671B" w:rsidP="00A3671B">
      <w:r w:rsidRPr="00A3671B">
        <w:t>Udover den mørkeblå uniformsskjorte kan spejderne bruge t-shirts, fleecetrøjer eller anden overtøj med DDS™ logo, som officiel uniformering.</w:t>
      </w:r>
    </w:p>
    <w:p w14:paraId="17575E47" w14:textId="651101F1" w:rsidR="00A3671B" w:rsidRPr="00A3671B" w:rsidRDefault="00A3671B" w:rsidP="00A3671B">
      <w:r w:rsidRPr="00A3671B">
        <w:t>Valget af uniform tages ud fra hvad der er praktisk og naturligt at bruge. F.eks. bør der bruges t-shirt en varm sommerdag, og en varm yderbeklædning på en kold vinterdag.</w:t>
      </w:r>
    </w:p>
    <w:p w14:paraId="0DC898EC" w14:textId="6914B01E" w:rsidR="00A3671B" w:rsidRPr="00A3671B" w:rsidRDefault="00A3671B" w:rsidP="00A3671B">
      <w:r w:rsidRPr="00A3671B">
        <w:t xml:space="preserve">Spejderne skal altid bære </w:t>
      </w:r>
      <w:r>
        <w:t xml:space="preserve">vores blå og røde </w:t>
      </w:r>
      <w:r w:rsidRPr="00A3671B">
        <w:t>tørklæde (</w:t>
      </w:r>
      <w:r>
        <w:t xml:space="preserve">Blå=venstre og Rød=højre </w:t>
      </w:r>
      <w:r w:rsidRPr="00A3671B">
        <w:t xml:space="preserve">). De, der ikke bruger gruppe-, divisions- eller </w:t>
      </w:r>
      <w:proofErr w:type="spellStart"/>
      <w:r w:rsidRPr="00A3671B">
        <w:t>Gilwelltørklæde</w:t>
      </w:r>
      <w:proofErr w:type="spellEnd"/>
      <w:r w:rsidRPr="00A3671B">
        <w:t>, bruger grønt tørklæde eller andet officielt DDS-tørklæde.</w:t>
      </w:r>
    </w:p>
    <w:p w14:paraId="639F4204" w14:textId="77777777" w:rsidR="00A3671B" w:rsidRPr="00A3671B" w:rsidRDefault="00A3671B" w:rsidP="00A3671B">
      <w:r w:rsidRPr="00A3671B">
        <w:rPr>
          <w:b/>
          <w:bCs/>
        </w:rPr>
        <w:t>Tilbehør til uniformen</w:t>
      </w:r>
    </w:p>
    <w:p w14:paraId="6FB47AB4" w14:textId="47EA30AF" w:rsidR="00A3671B" w:rsidRDefault="00A3671B" w:rsidP="00A3671B">
      <w:r w:rsidRPr="00A3671B">
        <w:t xml:space="preserve">Som tilbehør til </w:t>
      </w:r>
      <w:proofErr w:type="spellStart"/>
      <w:r w:rsidRPr="00A3671B">
        <w:t>unformen</w:t>
      </w:r>
      <w:proofErr w:type="spellEnd"/>
      <w:r w:rsidRPr="00A3671B">
        <w:t xml:space="preserve"> kan bruges:</w:t>
      </w:r>
      <w:r w:rsidRPr="00A3671B">
        <w:rPr>
          <w:noProof/>
        </w:rPr>
        <w:t xml:space="preserve"> </w:t>
      </w:r>
      <w:r w:rsidRPr="00A3671B">
        <w:br/>
        <w:t>Bukser, shorts og nederdel, hovedtørklæde, spejderbælte og lederskjorte,</w:t>
      </w:r>
      <w:r w:rsidRPr="00A3671B">
        <w:br/>
        <w:t xml:space="preserve">T-shirts og andre bluse- </w:t>
      </w:r>
      <w:proofErr w:type="spellStart"/>
      <w:r w:rsidRPr="00A3671B">
        <w:t>sweather</w:t>
      </w:r>
      <w:proofErr w:type="spellEnd"/>
      <w:r w:rsidRPr="00A3671B">
        <w:t>- og fleece-typer m. logo.</w:t>
      </w:r>
    </w:p>
    <w:p w14:paraId="668A6D09" w14:textId="6785D09A" w:rsidR="00A3671B" w:rsidRDefault="00A3671B">
      <w:r>
        <w:br w:type="page"/>
      </w:r>
    </w:p>
    <w:p w14:paraId="13A09816" w14:textId="77777777" w:rsidR="00A3671B" w:rsidRPr="00A3671B" w:rsidRDefault="00A3671B" w:rsidP="00A3671B"/>
    <w:p w14:paraId="79D430C4" w14:textId="77777777" w:rsidR="00A3671B" w:rsidRPr="00A3671B" w:rsidRDefault="00A3671B" w:rsidP="00A3671B">
      <w:r w:rsidRPr="00A3671B">
        <w:rPr>
          <w:b/>
          <w:bCs/>
        </w:rPr>
        <w:t>Hvor skal mærkerne sidde?</w:t>
      </w:r>
    </w:p>
    <w:p w14:paraId="38B73F05" w14:textId="17F31AD0" w:rsidR="00A3671B" w:rsidRPr="00A3671B" w:rsidRDefault="00A3671B" w:rsidP="00A3671B">
      <w:r>
        <w:rPr>
          <w:noProof/>
        </w:rPr>
        <w:drawing>
          <wp:inline distT="0" distB="0" distL="0" distR="0" wp14:anchorId="64586D36" wp14:editId="2F628DAE">
            <wp:extent cx="6118860" cy="6560820"/>
            <wp:effectExtent l="0" t="0" r="0" b="0"/>
            <wp:docPr id="19857044" name="Billede 3" descr="Et billede, der indeholder Fiktiv figur, tegneserie, Animation, fikti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044" name="Billede 3" descr="Et billede, der indeholder Fiktiv figur, tegneserie, Animation, fikti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71B" w:rsidRPr="00A367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1B"/>
    <w:rsid w:val="0089183F"/>
    <w:rsid w:val="00A06FEF"/>
    <w:rsid w:val="00A3671B"/>
    <w:rsid w:val="00B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F738"/>
  <w15:chartTrackingRefBased/>
  <w15:docId w15:val="{0C2D591A-EA6D-483A-BC18-40FE091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6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6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6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6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6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6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6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6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6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6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67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67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67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67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67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67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6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6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6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67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67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67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6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67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6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Kjærgaard-Vistisen</dc:creator>
  <cp:keywords/>
  <dc:description/>
  <cp:lastModifiedBy>Asger Kjærgaard-Vistisen</cp:lastModifiedBy>
  <cp:revision>1</cp:revision>
  <dcterms:created xsi:type="dcterms:W3CDTF">2025-10-06T22:40:00Z</dcterms:created>
  <dcterms:modified xsi:type="dcterms:W3CDTF">2025-10-06T22:45:00Z</dcterms:modified>
</cp:coreProperties>
</file>